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42" w:rsidRPr="001B0982" w:rsidRDefault="004D3842" w:rsidP="004D3842">
      <w:pPr>
        <w:spacing w:line="360" w:lineRule="atLeast"/>
        <w:jc w:val="center"/>
        <w:rPr>
          <w:rFonts w:ascii="PT Astra Serif" w:hAnsi="PT Astra Serif"/>
          <w:b/>
          <w:sz w:val="28"/>
          <w:szCs w:val="28"/>
        </w:rPr>
      </w:pPr>
      <w:r w:rsidRPr="001B0982">
        <w:rPr>
          <w:rFonts w:ascii="PT Astra Serif" w:hAnsi="PT Astra Serif"/>
          <w:b/>
          <w:sz w:val="28"/>
          <w:szCs w:val="28"/>
        </w:rPr>
        <w:t xml:space="preserve">Методические рекомендации </w:t>
      </w:r>
    </w:p>
    <w:p w:rsidR="004D3842" w:rsidRPr="001B0982" w:rsidRDefault="004D3842" w:rsidP="004D3842">
      <w:pPr>
        <w:spacing w:line="360" w:lineRule="atLeast"/>
        <w:jc w:val="center"/>
        <w:rPr>
          <w:rFonts w:ascii="PT Astra Serif" w:hAnsi="PT Astra Serif"/>
          <w:b/>
          <w:sz w:val="28"/>
          <w:szCs w:val="28"/>
        </w:rPr>
      </w:pPr>
      <w:r w:rsidRPr="001B0982">
        <w:rPr>
          <w:rFonts w:ascii="PT Astra Serif" w:hAnsi="PT Astra Serif"/>
          <w:b/>
          <w:sz w:val="28"/>
          <w:szCs w:val="28"/>
        </w:rPr>
        <w:t>по подготовке конкурсных материалов в соответствии с критериями конкурсного отбора лучших учителей</w:t>
      </w:r>
    </w:p>
    <w:p w:rsidR="004D3842" w:rsidRPr="001B0982" w:rsidRDefault="004D3842" w:rsidP="004D3842">
      <w:pPr>
        <w:spacing w:line="360" w:lineRule="atLeast"/>
        <w:jc w:val="right"/>
        <w:rPr>
          <w:rFonts w:ascii="PT Astra Serif" w:hAnsi="PT Astra Serif"/>
          <w:i/>
        </w:rPr>
      </w:pPr>
    </w:p>
    <w:p w:rsidR="004D3842" w:rsidRPr="001B0982" w:rsidRDefault="004D3842" w:rsidP="004D3842">
      <w:pPr>
        <w:spacing w:line="360" w:lineRule="atLeast"/>
        <w:jc w:val="both"/>
        <w:rPr>
          <w:rFonts w:ascii="PT Astra Serif" w:hAnsi="PT Astra Serif"/>
          <w:b/>
          <w:i/>
          <w:sz w:val="28"/>
          <w:szCs w:val="28"/>
        </w:rPr>
      </w:pPr>
      <w:r w:rsidRPr="001B0982">
        <w:rPr>
          <w:rFonts w:ascii="PT Astra Serif" w:hAnsi="PT Astra Serif"/>
          <w:b/>
          <w:i/>
          <w:sz w:val="28"/>
          <w:szCs w:val="28"/>
        </w:rPr>
        <w:t>1. 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 (до 10 баллов)</w:t>
      </w:r>
    </w:p>
    <w:p w:rsidR="004D3842" w:rsidRPr="001B0982" w:rsidRDefault="004D3842" w:rsidP="004D3842">
      <w:pPr>
        <w:ind w:right="113" w:firstLine="709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1.1. Документация (планы работ методических объединений, программы семинаров, круглых столов, конференций и т.д.), подтверждающие распространение опыта на муниципальном, региональном, федеральном уровнях.</w:t>
      </w:r>
    </w:p>
    <w:p w:rsidR="004D3842" w:rsidRPr="001B0982" w:rsidRDefault="004D3842" w:rsidP="004D3842">
      <w:pPr>
        <w:ind w:right="113" w:firstLine="709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1.2. Перечень научно-методических публикаций.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i/>
          <w:sz w:val="28"/>
          <w:szCs w:val="28"/>
          <w:u w:val="single"/>
        </w:rPr>
      </w:pP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i/>
          <w:sz w:val="28"/>
          <w:szCs w:val="28"/>
          <w:u w:val="single"/>
        </w:rPr>
        <w:t>Пояснение:</w:t>
      </w:r>
      <w:r w:rsidRPr="001B0982">
        <w:rPr>
          <w:rFonts w:ascii="PT Astra Serif" w:hAnsi="PT Astra Serif"/>
          <w:sz w:val="28"/>
          <w:szCs w:val="28"/>
        </w:rPr>
        <w:t xml:space="preserve"> в данном критерии должна быть отражена высокая методическая компетентность учителя. </w:t>
      </w:r>
      <w:r w:rsidRPr="001B0982">
        <w:rPr>
          <w:rFonts w:ascii="PT Astra Serif" w:hAnsi="PT Astra Serif"/>
          <w:i/>
          <w:iCs/>
          <w:sz w:val="28"/>
          <w:szCs w:val="28"/>
        </w:rPr>
        <w:t>Наличие собственной методической системы</w:t>
      </w:r>
      <w:r w:rsidRPr="001B0982">
        <w:rPr>
          <w:rFonts w:ascii="PT Astra Serif" w:hAnsi="PT Astra Serif"/>
          <w:sz w:val="28"/>
          <w:szCs w:val="28"/>
        </w:rPr>
        <w:t xml:space="preserve"> означает, что учитель понимает, что, как, </w:t>
      </w:r>
      <w:proofErr w:type="gramStart"/>
      <w:r w:rsidRPr="001B0982">
        <w:rPr>
          <w:rFonts w:ascii="PT Astra Serif" w:hAnsi="PT Astra Serif"/>
          <w:sz w:val="28"/>
          <w:szCs w:val="28"/>
        </w:rPr>
        <w:t>и</w:t>
      </w:r>
      <w:proofErr w:type="gramEnd"/>
      <w:r w:rsidRPr="001B0982">
        <w:rPr>
          <w:rFonts w:ascii="PT Astra Serif" w:hAnsi="PT Astra Serif"/>
          <w:sz w:val="28"/>
          <w:szCs w:val="28"/>
        </w:rPr>
        <w:t xml:space="preserve"> зачем он делает на всех этапах учебного процесса. При этом «собственная» не обязательно означает «оригинальная». Важно, чтобы эта система </w:t>
      </w:r>
      <w:proofErr w:type="gramStart"/>
      <w:r w:rsidRPr="001B0982">
        <w:rPr>
          <w:rFonts w:ascii="PT Astra Serif" w:hAnsi="PT Astra Serif"/>
          <w:sz w:val="28"/>
          <w:szCs w:val="28"/>
        </w:rPr>
        <w:t>была максимально эффективной для данного учителя и могла</w:t>
      </w:r>
      <w:proofErr w:type="gramEnd"/>
      <w:r w:rsidRPr="001B0982">
        <w:rPr>
          <w:rFonts w:ascii="PT Astra Serif" w:hAnsi="PT Astra Serif"/>
          <w:sz w:val="28"/>
          <w:szCs w:val="28"/>
        </w:rPr>
        <w:t xml:space="preserve"> быть обоснована, защищена перед профессиональным сообществом. Этот критерий может быть раскрыт через следующие позиции или показатели: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 xml:space="preserve">- наличие методических публикаций (в </w:t>
      </w:r>
      <w:proofErr w:type="spellStart"/>
      <w:r w:rsidRPr="001B0982">
        <w:rPr>
          <w:rFonts w:ascii="PT Astra Serif" w:hAnsi="PT Astra Serif"/>
          <w:sz w:val="28"/>
          <w:szCs w:val="28"/>
        </w:rPr>
        <w:t>т.ч</w:t>
      </w:r>
      <w:proofErr w:type="spellEnd"/>
      <w:r w:rsidRPr="001B0982">
        <w:rPr>
          <w:rFonts w:ascii="PT Astra Serif" w:hAnsi="PT Astra Serif"/>
          <w:sz w:val="28"/>
          <w:szCs w:val="28"/>
        </w:rPr>
        <w:t>. докладов на научно-практических конференциях, семинарах), отражающих отдельные элементы методической системы учителя;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 xml:space="preserve"> -последовательное изложение собственной методической системы в форме объемной публикации (учебного пособия, методических рекомендаций, монографии) или диссертационного исследования;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>- систематическая работа по распространению собственного педагогического опыта (в форме регулярных мастер-классов, семинаров, проведения занятий на курсах повышения квалификации), в том числе через информационно-телекоммуникационную сеть «Интернет»;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>- наличие последователей, т.е. коллег, работающих по методической системе данного учителя или активно использующих отдельные ее элементы.</w:t>
      </w:r>
    </w:p>
    <w:p w:rsidR="004D3842" w:rsidRPr="001B0982" w:rsidRDefault="004D3842" w:rsidP="004D3842">
      <w:pPr>
        <w:pStyle w:val="a3"/>
        <w:spacing w:line="360" w:lineRule="atLeast"/>
        <w:ind w:left="720"/>
        <w:rPr>
          <w:rFonts w:ascii="PT Astra Serif" w:hAnsi="PT Astra Serif"/>
          <w:szCs w:val="28"/>
        </w:rPr>
      </w:pP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i/>
          <w:iCs/>
          <w:sz w:val="28"/>
          <w:szCs w:val="28"/>
        </w:rPr>
      </w:pPr>
      <w:r w:rsidRPr="001B0982">
        <w:rPr>
          <w:rFonts w:ascii="PT Astra Serif" w:hAnsi="PT Astra Serif"/>
          <w:b/>
          <w:bCs/>
        </w:rPr>
        <w:t>2</w:t>
      </w:r>
      <w:r w:rsidRPr="001B0982">
        <w:rPr>
          <w:rFonts w:ascii="PT Astra Serif" w:hAnsi="PT Astra Serif"/>
          <w:b/>
          <w:bCs/>
          <w:sz w:val="28"/>
          <w:szCs w:val="28"/>
        </w:rPr>
        <w:t xml:space="preserve">.    </w:t>
      </w:r>
      <w:r w:rsidRPr="001B0982">
        <w:rPr>
          <w:rFonts w:ascii="PT Astra Serif" w:hAnsi="PT Astra Serif"/>
          <w:b/>
          <w:bCs/>
          <w:i/>
          <w:iCs/>
          <w:sz w:val="28"/>
          <w:szCs w:val="28"/>
        </w:rPr>
        <w:t xml:space="preserve">Высокие (с позитивной динамикой за последние 3 года) результаты учебных достижений обучающихся, которые обучаются у учителя </w:t>
      </w:r>
      <w:r w:rsidRPr="001B0982">
        <w:rPr>
          <w:rFonts w:ascii="PT Astra Serif" w:hAnsi="PT Astra Serif"/>
          <w:b/>
          <w:i/>
          <w:sz w:val="28"/>
          <w:szCs w:val="28"/>
        </w:rPr>
        <w:t>(до 10 баллов)</w:t>
      </w:r>
    </w:p>
    <w:p w:rsidR="004D3842" w:rsidRPr="001B0982" w:rsidRDefault="004D3842" w:rsidP="004D3842">
      <w:pPr>
        <w:pStyle w:val="a3"/>
        <w:ind w:firstLine="709"/>
        <w:rPr>
          <w:rFonts w:ascii="PT Astra Serif" w:hAnsi="PT Astra Serif"/>
          <w:szCs w:val="28"/>
        </w:rPr>
      </w:pPr>
      <w:r w:rsidRPr="001B0982">
        <w:rPr>
          <w:rFonts w:ascii="PT Astra Serif" w:hAnsi="PT Astra Serif"/>
          <w:szCs w:val="28"/>
        </w:rPr>
        <w:t xml:space="preserve">2.1. Справка о динамике уровня и качества </w:t>
      </w:r>
      <w:proofErr w:type="spellStart"/>
      <w:r w:rsidRPr="001B0982">
        <w:rPr>
          <w:rFonts w:ascii="PT Astra Serif" w:hAnsi="PT Astra Serif"/>
          <w:szCs w:val="28"/>
        </w:rPr>
        <w:t>обученности</w:t>
      </w:r>
      <w:proofErr w:type="spellEnd"/>
      <w:r w:rsidRPr="001B0982">
        <w:rPr>
          <w:rFonts w:ascii="PT Astra Serif" w:hAnsi="PT Astra Serif"/>
          <w:szCs w:val="28"/>
        </w:rPr>
        <w:t xml:space="preserve"> учащихся за последние 3 года. </w:t>
      </w:r>
    </w:p>
    <w:p w:rsidR="004D3842" w:rsidRPr="001B0982" w:rsidRDefault="004D3842" w:rsidP="004D3842">
      <w:pPr>
        <w:ind w:firstLine="709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2.2.Сведения об учащихся, окончивших школу с похвальными листами, аттестатами особого образца, золотыми и серебряными медалями, грамотами «За особые успехи в изучении отдельных предметов» за последние 3 года.</w:t>
      </w:r>
    </w:p>
    <w:p w:rsidR="004D3842" w:rsidRPr="001B0982" w:rsidRDefault="004D3842" w:rsidP="004D3842">
      <w:pPr>
        <w:ind w:firstLine="709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2.3. Информация о динамике роста мотивации к изучению предмета (на основе мониторинговых исследований).</w:t>
      </w:r>
    </w:p>
    <w:p w:rsidR="004D3842" w:rsidRPr="001B0982" w:rsidRDefault="004D3842" w:rsidP="004D3842">
      <w:pPr>
        <w:ind w:right="113"/>
        <w:rPr>
          <w:rFonts w:ascii="PT Astra Serif" w:hAnsi="PT Astra Serif"/>
        </w:rPr>
      </w:pP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i/>
          <w:sz w:val="28"/>
          <w:szCs w:val="28"/>
          <w:u w:val="single"/>
        </w:rPr>
        <w:t>Пояснение:</w:t>
      </w:r>
      <w:r w:rsidRPr="001B0982">
        <w:rPr>
          <w:rFonts w:ascii="PT Astra Serif" w:hAnsi="PT Astra Serif"/>
          <w:sz w:val="28"/>
          <w:szCs w:val="28"/>
        </w:rPr>
        <w:t xml:space="preserve"> в данном критерии особенно важен тот аспект, что высокие учебные результаты должны получить </w:t>
      </w:r>
      <w:r w:rsidRPr="001B0982">
        <w:rPr>
          <w:rFonts w:ascii="PT Astra Serif" w:hAnsi="PT Astra Serif"/>
          <w:i/>
          <w:iCs/>
          <w:sz w:val="28"/>
          <w:szCs w:val="28"/>
        </w:rPr>
        <w:t>общественное признание</w:t>
      </w:r>
      <w:r w:rsidRPr="001B0982">
        <w:rPr>
          <w:rFonts w:ascii="PT Astra Serif" w:hAnsi="PT Astra Serif"/>
          <w:sz w:val="28"/>
          <w:szCs w:val="28"/>
        </w:rPr>
        <w:t xml:space="preserve">, т.е. стабильно признаваться местным сообществом в качестве </w:t>
      </w:r>
      <w:proofErr w:type="gramStart"/>
      <w:r w:rsidRPr="001B0982">
        <w:rPr>
          <w:rFonts w:ascii="PT Astra Serif" w:hAnsi="PT Astra Serif"/>
          <w:sz w:val="28"/>
          <w:szCs w:val="28"/>
        </w:rPr>
        <w:t>высоких</w:t>
      </w:r>
      <w:proofErr w:type="gramEnd"/>
      <w:r w:rsidRPr="001B0982">
        <w:rPr>
          <w:rFonts w:ascii="PT Astra Serif" w:hAnsi="PT Astra Serif"/>
          <w:sz w:val="28"/>
          <w:szCs w:val="28"/>
        </w:rPr>
        <w:t>. О наличии такого признания могут свидетельствовать отзывы родителей, местных работодателей, грамоты от муниципальных или региональных органов власти и т.д.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Помимо этого содержание критерия включает: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 xml:space="preserve">- позитивную динамику успеваемости и качества знаний; 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</w:r>
      <w:proofErr w:type="gramStart"/>
      <w:r w:rsidRPr="001B0982">
        <w:rPr>
          <w:rFonts w:ascii="PT Astra Serif" w:hAnsi="PT Astra Serif"/>
          <w:sz w:val="28"/>
          <w:szCs w:val="28"/>
        </w:rPr>
        <w:t>- рост числа учащихся, принимающих участие в предметных олимпиадах школьного и муниципального уровней;</w:t>
      </w:r>
      <w:proofErr w:type="gramEnd"/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>- увеличение количества и повышение качества творческих работ учащихся по данному предмету (проектов, исследований и др.).</w:t>
      </w:r>
    </w:p>
    <w:p w:rsidR="004D3842" w:rsidRPr="001B0982" w:rsidRDefault="004D3842" w:rsidP="004D3842">
      <w:pPr>
        <w:ind w:right="113"/>
        <w:rPr>
          <w:rFonts w:ascii="PT Astra Serif" w:hAnsi="PT Astra Serif"/>
        </w:rPr>
      </w:pP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1B0982">
        <w:rPr>
          <w:rFonts w:ascii="PT Astra Serif" w:hAnsi="PT Astra Serif"/>
          <w:b/>
          <w:bCs/>
          <w:i/>
          <w:iCs/>
          <w:sz w:val="28"/>
          <w:szCs w:val="28"/>
        </w:rPr>
        <w:t xml:space="preserve">3. Высокие результаты внеурочной деятельности обучающихся по учебному предмету, который преподает учитель </w:t>
      </w:r>
      <w:r w:rsidRPr="001B0982">
        <w:rPr>
          <w:rFonts w:ascii="PT Astra Serif" w:hAnsi="PT Astra Serif"/>
          <w:b/>
          <w:i/>
          <w:sz w:val="28"/>
          <w:szCs w:val="28"/>
        </w:rPr>
        <w:t>(до 10 баллов)</w:t>
      </w:r>
    </w:p>
    <w:p w:rsidR="004D3842" w:rsidRPr="001B0982" w:rsidRDefault="004D3842" w:rsidP="004D3842">
      <w:pPr>
        <w:ind w:right="113" w:firstLine="360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3.1. Справка, подтверждающая ведение внеурочной деятельности по учебным предметам (кружки, секции, факультативы).</w:t>
      </w:r>
    </w:p>
    <w:p w:rsidR="004D3842" w:rsidRPr="001B0982" w:rsidRDefault="004D3842" w:rsidP="004D3842">
      <w:pPr>
        <w:ind w:right="113" w:firstLine="360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3.2. Сведения о количестве учащихся, принимавших участие в предметных олимпиадах, конференциях, конкурсах, концертах, спортивных соревнованиях различного уровня и т.д. за последние 3 года.  Достигнутый результат.</w:t>
      </w:r>
    </w:p>
    <w:p w:rsidR="004D3842" w:rsidRPr="001B0982" w:rsidRDefault="004D3842" w:rsidP="004D3842">
      <w:pPr>
        <w:ind w:right="113"/>
        <w:rPr>
          <w:rFonts w:ascii="PT Astra Serif" w:hAnsi="PT Astra Serif"/>
          <w:sz w:val="28"/>
          <w:szCs w:val="28"/>
        </w:rPr>
      </w:pP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1B0982">
        <w:rPr>
          <w:rFonts w:ascii="PT Astra Serif" w:hAnsi="PT Astra Serif"/>
          <w:b/>
          <w:bCs/>
          <w:i/>
          <w:iCs/>
          <w:sz w:val="28"/>
          <w:szCs w:val="28"/>
        </w:rPr>
        <w:t xml:space="preserve">4.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</w:t>
      </w:r>
      <w:proofErr w:type="spellStart"/>
      <w:r w:rsidRPr="001B0982">
        <w:rPr>
          <w:rFonts w:ascii="PT Astra Serif" w:hAnsi="PT Astra Serif"/>
          <w:b/>
          <w:bCs/>
          <w:i/>
          <w:iCs/>
          <w:sz w:val="28"/>
          <w:szCs w:val="28"/>
        </w:rPr>
        <w:t>девиантным</w:t>
      </w:r>
      <w:proofErr w:type="spellEnd"/>
      <w:r w:rsidRPr="001B0982">
        <w:rPr>
          <w:rFonts w:ascii="PT Astra Serif" w:hAnsi="PT Astra Serif"/>
          <w:b/>
          <w:bCs/>
          <w:i/>
          <w:iCs/>
          <w:sz w:val="28"/>
          <w:szCs w:val="28"/>
        </w:rPr>
        <w:t xml:space="preserve"> (общественно опасным) поведением); </w:t>
      </w:r>
      <w:r w:rsidRPr="001B0982">
        <w:rPr>
          <w:rFonts w:ascii="PT Astra Serif" w:hAnsi="PT Astra Serif"/>
          <w:b/>
          <w:i/>
          <w:sz w:val="28"/>
          <w:szCs w:val="28"/>
        </w:rPr>
        <w:t>(до 10 баллов)</w:t>
      </w: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b/>
          <w:sz w:val="28"/>
          <w:szCs w:val="28"/>
        </w:rPr>
        <w:tab/>
      </w:r>
      <w:r w:rsidRPr="001B0982">
        <w:rPr>
          <w:rFonts w:ascii="PT Astra Serif" w:hAnsi="PT Astra Serif"/>
          <w:sz w:val="28"/>
          <w:szCs w:val="28"/>
        </w:rPr>
        <w:t>4.1. Справка о создании условий для построения развивающей образовательной среды, обеспечивающей высокое качество и доступность образования, духовно – нравственное развитие и воспитание обучающихся, формирование у них универсальных учебных действий, ключевых компетенций, инновационного и профессионально направленного мышления.</w:t>
      </w:r>
    </w:p>
    <w:p w:rsidR="004D3842" w:rsidRPr="001B0982" w:rsidRDefault="004D3842" w:rsidP="004D3842">
      <w:pPr>
        <w:ind w:right="113"/>
        <w:rPr>
          <w:rFonts w:ascii="PT Astra Serif" w:hAnsi="PT Astra Serif"/>
          <w:sz w:val="28"/>
          <w:szCs w:val="28"/>
          <w:highlight w:val="yellow"/>
        </w:rPr>
      </w:pP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1B0982">
        <w:rPr>
          <w:rFonts w:ascii="PT Astra Serif" w:hAnsi="PT Astra Serif"/>
          <w:b/>
          <w:bCs/>
          <w:i/>
          <w:iCs/>
          <w:sz w:val="28"/>
          <w:szCs w:val="28"/>
        </w:rPr>
        <w:t xml:space="preserve">5. 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 </w:t>
      </w:r>
      <w:r w:rsidRPr="001B0982">
        <w:rPr>
          <w:rFonts w:ascii="PT Astra Serif" w:hAnsi="PT Astra Serif"/>
          <w:b/>
          <w:i/>
          <w:sz w:val="28"/>
          <w:szCs w:val="28"/>
        </w:rPr>
        <w:t>(до 10 баллов)</w:t>
      </w:r>
    </w:p>
    <w:p w:rsidR="004D3842" w:rsidRPr="001B0982" w:rsidRDefault="004D3842" w:rsidP="004D3842">
      <w:pPr>
        <w:ind w:right="113" w:firstLine="708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 xml:space="preserve">5.1.Справка о наличии учебно-материальной базы для использования  Учителем современных методик, педагогических технологий, в </w:t>
      </w:r>
      <w:proofErr w:type="spellStart"/>
      <w:r w:rsidRPr="001B0982">
        <w:rPr>
          <w:rFonts w:ascii="PT Astra Serif" w:hAnsi="PT Astra Serif"/>
          <w:sz w:val="28"/>
          <w:szCs w:val="28"/>
        </w:rPr>
        <w:t>т.ч</w:t>
      </w:r>
      <w:proofErr w:type="spellEnd"/>
      <w:r w:rsidRPr="001B0982">
        <w:rPr>
          <w:rFonts w:ascii="PT Astra Serif" w:hAnsi="PT Astra Serif"/>
          <w:sz w:val="28"/>
          <w:szCs w:val="28"/>
        </w:rPr>
        <w:t xml:space="preserve">. информационно-коммуникационных, в процессе обучения предмету и в воспитательной работе (используемые технологии, учебно-материальное </w:t>
      </w:r>
      <w:r w:rsidRPr="001B0982">
        <w:rPr>
          <w:rFonts w:ascii="PT Astra Serif" w:hAnsi="PT Astra Serif"/>
          <w:sz w:val="28"/>
          <w:szCs w:val="28"/>
        </w:rPr>
        <w:lastRenderedPageBreak/>
        <w:t>обеспечение, сроки использования, категории учащихся, типы классов и т.д.)</w:t>
      </w: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sz w:val="28"/>
          <w:szCs w:val="28"/>
        </w:rPr>
      </w:pP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i/>
          <w:sz w:val="28"/>
          <w:szCs w:val="28"/>
          <w:u w:val="single"/>
        </w:rPr>
        <w:t>Пояснение:</w:t>
      </w:r>
      <w:r w:rsidRPr="001B0982">
        <w:rPr>
          <w:rFonts w:ascii="PT Astra Serif" w:hAnsi="PT Astra Serif"/>
          <w:sz w:val="28"/>
          <w:szCs w:val="28"/>
        </w:rPr>
        <w:t xml:space="preserve"> содержание критерия подразумевает не только указание технологий, которые  использует учитель, но и обоснование того, с какой целью они используются, какие учебные результаты ожидаются, а возможно и получены, вследствие их использования. </w:t>
      </w: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sz w:val="28"/>
          <w:szCs w:val="28"/>
        </w:rPr>
      </w:pP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b/>
          <w:bCs/>
          <w:i/>
          <w:iCs/>
          <w:sz w:val="28"/>
          <w:szCs w:val="28"/>
        </w:rPr>
        <w:t xml:space="preserve">6. Непрерывность профессионального развития учителя </w:t>
      </w:r>
      <w:r w:rsidRPr="001B0982">
        <w:rPr>
          <w:rFonts w:ascii="PT Astra Serif" w:hAnsi="PT Astra Serif"/>
          <w:b/>
          <w:i/>
          <w:sz w:val="28"/>
          <w:szCs w:val="28"/>
        </w:rPr>
        <w:t>(до 10 баллов)</w:t>
      </w:r>
    </w:p>
    <w:p w:rsidR="004D3842" w:rsidRPr="001B0982" w:rsidRDefault="004D3842" w:rsidP="004D3842">
      <w:pPr>
        <w:ind w:right="113" w:firstLine="709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6.1. Копии свидетельств (или других документов), подтверждающих участие Учителя в муниципальных, региональных, всероссийских профессиональных конкурсах.</w:t>
      </w:r>
    </w:p>
    <w:p w:rsidR="004D3842" w:rsidRPr="001B0982" w:rsidRDefault="004D3842" w:rsidP="004D3842">
      <w:pPr>
        <w:ind w:right="113" w:firstLine="709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 xml:space="preserve"> 6.2.Копии документов о прохождении Учителем курсов повышении</w:t>
      </w: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квалификации или профессиональной переподготовки (не ранее чем за 5 лет до данного конкурса).</w:t>
      </w:r>
    </w:p>
    <w:p w:rsidR="004D3842" w:rsidRPr="001B0982" w:rsidRDefault="004D3842" w:rsidP="004D3842">
      <w:pPr>
        <w:ind w:right="113" w:firstLine="720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 xml:space="preserve">6.3. Документ, подтверждающий обучение Учителя в аспирантуре (докторантуре) в период проведения конкурса, наличие ученой степени и (или) научного звания, </w:t>
      </w:r>
      <w:r w:rsidRPr="001B0982">
        <w:rPr>
          <w:rFonts w:ascii="PT Astra Serif" w:hAnsi="PT Astra Serif"/>
          <w:i/>
          <w:iCs/>
          <w:sz w:val="28"/>
          <w:szCs w:val="28"/>
        </w:rPr>
        <w:t>подписанной научным руководителем.</w:t>
      </w:r>
      <w:r w:rsidRPr="001B0982">
        <w:rPr>
          <w:rFonts w:ascii="PT Astra Serif" w:hAnsi="PT Astra Serif"/>
          <w:sz w:val="28"/>
          <w:szCs w:val="28"/>
        </w:rPr>
        <w:t xml:space="preserve"> </w:t>
      </w:r>
    </w:p>
    <w:p w:rsidR="004D3842" w:rsidRPr="001B0982" w:rsidRDefault="004D3842" w:rsidP="004D3842">
      <w:pPr>
        <w:ind w:right="113" w:firstLine="708"/>
        <w:jc w:val="both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>6.4. Документы, подтверждающие участие в муниципальных, региональных и федеральных профессиональных конкурсах.</w:t>
      </w:r>
    </w:p>
    <w:p w:rsidR="004D3842" w:rsidRPr="001B0982" w:rsidRDefault="004D3842" w:rsidP="004D3842">
      <w:pPr>
        <w:ind w:right="113"/>
        <w:jc w:val="both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i/>
          <w:sz w:val="28"/>
          <w:szCs w:val="28"/>
          <w:u w:val="single"/>
        </w:rPr>
        <w:t>Пояснение:</w:t>
      </w:r>
      <w:r w:rsidRPr="001B0982">
        <w:rPr>
          <w:rFonts w:ascii="PT Astra Serif" w:hAnsi="PT Astra Serif"/>
          <w:sz w:val="28"/>
          <w:szCs w:val="28"/>
        </w:rPr>
        <w:t xml:space="preserve"> этот критерий расширяет содержание прежнего критерия, связанного с повышением квалификации, включая также и аспект участия в профессиональных конкурсах. Тем самым данный критерий может содержать такие позиции, как: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>- своевременное повышение квалификации;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>- участие в обучающих профессиональных семинарах, курсах и тренингах;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>- участие в научно-практических конференциях и семинарах;</w:t>
      </w:r>
    </w:p>
    <w:p w:rsidR="004D3842" w:rsidRPr="001B0982" w:rsidRDefault="004D3842" w:rsidP="004D3842">
      <w:pPr>
        <w:pStyle w:val="a5"/>
        <w:ind w:left="0"/>
        <w:rPr>
          <w:rFonts w:ascii="PT Astra Serif" w:hAnsi="PT Astra Serif"/>
          <w:sz w:val="28"/>
          <w:szCs w:val="28"/>
        </w:rPr>
      </w:pPr>
      <w:r w:rsidRPr="001B0982">
        <w:rPr>
          <w:rFonts w:ascii="PT Astra Serif" w:hAnsi="PT Astra Serif"/>
          <w:sz w:val="28"/>
          <w:szCs w:val="28"/>
        </w:rPr>
        <w:tab/>
        <w:t xml:space="preserve">- участие в муниципальных, региональных и федеральных профессиональных конкурсах. </w:t>
      </w:r>
    </w:p>
    <w:p w:rsidR="0033534C" w:rsidRDefault="0033534C">
      <w:bookmarkStart w:id="0" w:name="_GoBack"/>
      <w:bookmarkEnd w:id="0"/>
    </w:p>
    <w:sectPr w:rsidR="0033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A3"/>
    <w:rsid w:val="0033534C"/>
    <w:rsid w:val="004D3842"/>
    <w:rsid w:val="00D6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384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D38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D3842"/>
    <w:pPr>
      <w:ind w:left="510"/>
      <w:jc w:val="both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rsid w:val="004D3842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384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D38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D3842"/>
    <w:pPr>
      <w:ind w:left="510"/>
      <w:jc w:val="both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rsid w:val="004D3842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Мария Сергеевна</dc:creator>
  <cp:keywords/>
  <dc:description/>
  <cp:lastModifiedBy>Афанасьева Мария Сергеевна</cp:lastModifiedBy>
  <cp:revision>2</cp:revision>
  <dcterms:created xsi:type="dcterms:W3CDTF">2019-03-22T12:24:00Z</dcterms:created>
  <dcterms:modified xsi:type="dcterms:W3CDTF">2019-03-22T12:24:00Z</dcterms:modified>
</cp:coreProperties>
</file>